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124" w:rsidRPr="00C310D4" w:rsidRDefault="005E1124" w:rsidP="00C310D4"/>
    <w:tbl>
      <w:tblPr>
        <w:tblStyle w:val="TableGrid"/>
        <w:tblW w:w="0" w:type="auto"/>
        <w:tblBorders>
          <w:top w:val="threeDEmboss" w:sz="6" w:space="0" w:color="7379BD" w:themeColor="text2" w:themeTint="99"/>
          <w:left w:val="threeDEmboss" w:sz="6" w:space="0" w:color="7379BD" w:themeColor="text2" w:themeTint="99"/>
          <w:bottom w:val="threeDEmboss" w:sz="6" w:space="0" w:color="7379BD" w:themeColor="text2" w:themeTint="99"/>
          <w:right w:val="threeDEmboss" w:sz="6" w:space="0" w:color="7379BD" w:themeColor="text2" w:themeTint="99"/>
          <w:insideH w:val="threeDEmboss" w:sz="6" w:space="0" w:color="7379BD" w:themeColor="text2" w:themeTint="99"/>
          <w:insideV w:val="threeDEmboss" w:sz="6" w:space="0" w:color="7379BD" w:themeColor="text2" w:themeTint="99"/>
        </w:tblBorders>
        <w:tblCellMar>
          <w:top w:w="144" w:type="dxa"/>
          <w:left w:w="144" w:type="dxa"/>
          <w:bottom w:w="144" w:type="dxa"/>
          <w:right w:w="144" w:type="dxa"/>
        </w:tblCellMar>
        <w:tblLook w:val="04A0" w:firstRow="1" w:lastRow="0" w:firstColumn="1" w:lastColumn="0" w:noHBand="0" w:noVBand="1"/>
      </w:tblPr>
      <w:tblGrid>
        <w:gridCol w:w="5453"/>
        <w:gridCol w:w="5301"/>
      </w:tblGrid>
      <w:tr w:rsidR="005E1124" w:rsidRPr="00240891" w:rsidTr="001C43A9">
        <w:tc>
          <w:tcPr>
            <w:tcW w:w="5508" w:type="dxa"/>
            <w:shd w:val="clear" w:color="auto" w:fill="AAAED7" w:themeFill="accent5" w:themeFillTint="99"/>
            <w:vAlign w:val="center"/>
          </w:tcPr>
          <w:p w:rsidR="005E1124" w:rsidRDefault="00A67D4D" w:rsidP="00240891">
            <w:pPr>
              <w:jc w:val="center"/>
            </w:pPr>
            <w:r>
              <w:rPr>
                <w:noProof/>
              </w:rPr>
              <w:drawing>
                <wp:inline distT="0" distB="0" distL="0" distR="0">
                  <wp:extent cx="2743200" cy="541542"/>
                  <wp:effectExtent l="19050" t="0" r="0" b="0"/>
                  <wp:docPr id="7" name="Picture 6" descr="MSHAlogo5265-RG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HAlogo5265-RGB.emf"/>
                          <pic:cNvPicPr/>
                        </pic:nvPicPr>
                        <pic:blipFill>
                          <a:blip r:embed="rId8" cstate="print"/>
                          <a:stretch>
                            <a:fillRect/>
                          </a:stretch>
                        </pic:blipFill>
                        <pic:spPr>
                          <a:xfrm>
                            <a:off x="0" y="0"/>
                            <a:ext cx="2743200" cy="541542"/>
                          </a:xfrm>
                          <a:prstGeom prst="rect">
                            <a:avLst/>
                          </a:prstGeom>
                        </pic:spPr>
                      </pic:pic>
                    </a:graphicData>
                  </a:graphic>
                </wp:inline>
              </w:drawing>
            </w:r>
          </w:p>
        </w:tc>
        <w:tc>
          <w:tcPr>
            <w:tcW w:w="5508" w:type="dxa"/>
            <w:shd w:val="clear" w:color="auto" w:fill="AAAED7" w:themeFill="accent5" w:themeFillTint="99"/>
            <w:vAlign w:val="center"/>
          </w:tcPr>
          <w:p w:rsidR="00240891" w:rsidRPr="00240891" w:rsidRDefault="0093361C" w:rsidP="00240891">
            <w:pPr>
              <w:jc w:val="center"/>
              <w:rPr>
                <w:rFonts w:asciiTheme="majorHAnsi" w:hAnsiTheme="majorHAnsi"/>
                <w:b/>
                <w:color w:val="363B73" w:themeColor="text2"/>
                <w:sz w:val="32"/>
              </w:rPr>
            </w:pPr>
            <w:r>
              <w:rPr>
                <w:rFonts w:asciiTheme="majorHAnsi" w:hAnsiTheme="majorHAnsi"/>
                <w:b/>
                <w:noProof/>
                <w:color w:val="363B73" w:themeColor="text2"/>
                <w:sz w:val="32"/>
              </w:rPr>
              <w:drawing>
                <wp:anchor distT="0" distB="0" distL="114300" distR="114300" simplePos="0" relativeHeight="251659264" behindDoc="0" locked="0" layoutInCell="1" allowOverlap="1">
                  <wp:simplePos x="0" y="0"/>
                  <wp:positionH relativeFrom="column">
                    <wp:posOffset>3089910</wp:posOffset>
                  </wp:positionH>
                  <wp:positionV relativeFrom="paragraph">
                    <wp:posOffset>97155</wp:posOffset>
                  </wp:positionV>
                  <wp:extent cx="203835" cy="422275"/>
                  <wp:effectExtent l="133350" t="57150" r="120015" b="53975"/>
                  <wp:wrapNone/>
                  <wp:docPr id="11" name="Picture 10" descr="AptBldg_REV RG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Bldg_REV RGB.emf"/>
                          <pic:cNvPicPr/>
                        </pic:nvPicPr>
                        <pic:blipFill>
                          <a:blip r:embed="rId9" cstate="print"/>
                          <a:stretch>
                            <a:fillRect/>
                          </a:stretch>
                        </pic:blipFill>
                        <pic:spPr>
                          <a:xfrm>
                            <a:off x="0" y="0"/>
                            <a:ext cx="203835" cy="422275"/>
                          </a:xfrm>
                          <a:prstGeom prst="rect">
                            <a:avLst/>
                          </a:prstGeom>
                          <a:effectLst>
                            <a:outerShdw blurRad="107950" dist="12700" dir="5400000" algn="ctr" rotWithShape="0">
                              <a:schemeClr val="accent1"/>
                            </a:outerShdw>
                          </a:effectLst>
                        </pic:spPr>
                      </pic:pic>
                    </a:graphicData>
                  </a:graphic>
                </wp:anchor>
              </w:drawing>
            </w:r>
            <w:r>
              <w:rPr>
                <w:rFonts w:asciiTheme="majorHAnsi" w:hAnsiTheme="majorHAnsi"/>
                <w:b/>
                <w:noProof/>
                <w:color w:val="363B73" w:themeColor="text2"/>
                <w:sz w:val="32"/>
              </w:rPr>
              <w:drawing>
                <wp:anchor distT="0" distB="0" distL="114300" distR="114300" simplePos="0" relativeHeight="251660288" behindDoc="0" locked="0" layoutInCell="1" allowOverlap="1">
                  <wp:simplePos x="0" y="0"/>
                  <wp:positionH relativeFrom="column">
                    <wp:posOffset>3002280</wp:posOffset>
                  </wp:positionH>
                  <wp:positionV relativeFrom="paragraph">
                    <wp:posOffset>271780</wp:posOffset>
                  </wp:positionV>
                  <wp:extent cx="200025" cy="365125"/>
                  <wp:effectExtent l="133350" t="57150" r="104775" b="53975"/>
                  <wp:wrapNone/>
                  <wp:docPr id="10" name="Picture 9" descr="MultiFamily_REV RG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Family_REV RGB.emf"/>
                          <pic:cNvPicPr/>
                        </pic:nvPicPr>
                        <pic:blipFill>
                          <a:blip r:embed="rId10" cstate="print"/>
                          <a:stretch>
                            <a:fillRect/>
                          </a:stretch>
                        </pic:blipFill>
                        <pic:spPr>
                          <a:xfrm>
                            <a:off x="0" y="0"/>
                            <a:ext cx="200025" cy="365125"/>
                          </a:xfrm>
                          <a:prstGeom prst="rect">
                            <a:avLst/>
                          </a:prstGeom>
                          <a:effectLst>
                            <a:outerShdw blurRad="107950" dist="12700" dir="5400000" algn="ctr" rotWithShape="0">
                              <a:schemeClr val="accent1"/>
                            </a:outerShdw>
                          </a:effectLst>
                        </pic:spPr>
                      </pic:pic>
                    </a:graphicData>
                  </a:graphic>
                </wp:anchor>
              </w:drawing>
            </w:r>
            <w:r w:rsidR="00240891" w:rsidRPr="00240891">
              <w:rPr>
                <w:rFonts w:asciiTheme="majorHAnsi" w:hAnsiTheme="majorHAnsi"/>
                <w:b/>
                <w:color w:val="363B73" w:themeColor="text2"/>
                <w:sz w:val="32"/>
              </w:rPr>
              <w:t>Asset Management Notice</w:t>
            </w:r>
          </w:p>
          <w:sdt>
            <w:sdtPr>
              <w:rPr>
                <w:rFonts w:asciiTheme="majorHAnsi" w:hAnsiTheme="majorHAnsi"/>
                <w:b/>
                <w:color w:val="363B73" w:themeColor="text2"/>
                <w:sz w:val="28"/>
                <w:szCs w:val="28"/>
              </w:rPr>
              <w:id w:val="11954104"/>
              <w:placeholder>
                <w:docPart w:val="4B04658531DF4960ABDA4E32FCB4AB6C"/>
              </w:placeholder>
              <w:text/>
            </w:sdtPr>
            <w:sdtEndPr/>
            <w:sdtContent>
              <w:p w:rsidR="005E1124" w:rsidRPr="00FB1643" w:rsidRDefault="00004BBC" w:rsidP="00240891">
                <w:pPr>
                  <w:jc w:val="center"/>
                  <w:rPr>
                    <w:rFonts w:asciiTheme="majorHAnsi" w:hAnsiTheme="majorHAnsi"/>
                    <w:b/>
                    <w:color w:val="363B73" w:themeColor="text2"/>
                    <w:sz w:val="28"/>
                    <w:szCs w:val="28"/>
                  </w:rPr>
                </w:pPr>
                <w:r>
                  <w:rPr>
                    <w:rFonts w:asciiTheme="majorHAnsi" w:hAnsiTheme="majorHAnsi"/>
                    <w:b/>
                    <w:color w:val="363B73" w:themeColor="text2"/>
                    <w:sz w:val="28"/>
                    <w:szCs w:val="28"/>
                  </w:rPr>
                  <w:t>2018-04</w:t>
                </w:r>
              </w:p>
            </w:sdtContent>
          </w:sdt>
          <w:p w:rsidR="005E1124" w:rsidRPr="00D561A1" w:rsidRDefault="005E1124" w:rsidP="00D561A1">
            <w:pPr>
              <w:jc w:val="center"/>
              <w:rPr>
                <w:rFonts w:asciiTheme="majorHAnsi" w:hAnsiTheme="majorHAnsi"/>
                <w:b/>
                <w:color w:val="363B73" w:themeColor="text2"/>
                <w:sz w:val="28"/>
                <w:szCs w:val="28"/>
              </w:rPr>
            </w:pPr>
            <w:r w:rsidRPr="00FB1643">
              <w:rPr>
                <w:rFonts w:asciiTheme="majorHAnsi" w:hAnsiTheme="majorHAnsi"/>
                <w:b/>
                <w:color w:val="363B73" w:themeColor="text2"/>
                <w:sz w:val="28"/>
                <w:szCs w:val="28"/>
              </w:rPr>
              <w:t>Issued:</w:t>
            </w:r>
            <w:r w:rsidR="00692A35" w:rsidRPr="00FB1643">
              <w:rPr>
                <w:rFonts w:asciiTheme="majorHAnsi" w:hAnsiTheme="majorHAnsi"/>
                <w:b/>
                <w:color w:val="363B73" w:themeColor="text2"/>
                <w:sz w:val="28"/>
                <w:szCs w:val="28"/>
              </w:rPr>
              <w:t xml:space="preserve"> </w:t>
            </w:r>
            <w:sdt>
              <w:sdtPr>
                <w:rPr>
                  <w:rFonts w:asciiTheme="majorHAnsi" w:hAnsiTheme="majorHAnsi"/>
                  <w:b/>
                  <w:color w:val="363B73" w:themeColor="text2"/>
                  <w:sz w:val="28"/>
                  <w:szCs w:val="28"/>
                </w:rPr>
                <w:id w:val="32164205"/>
                <w:placeholder>
                  <w:docPart w:val="3A18ADFB4D7340ECAF23265943C5E5D0"/>
                </w:placeholder>
                <w:date w:fullDate="2018-04-13T00:00:00Z">
                  <w:dateFormat w:val="MMMM d, yyyy"/>
                  <w:lid w:val="en-US"/>
                  <w:storeMappedDataAs w:val="dateTime"/>
                  <w:calendar w:val="gregorian"/>
                </w:date>
              </w:sdtPr>
              <w:sdtEndPr/>
              <w:sdtContent>
                <w:r w:rsidR="00004BBC">
                  <w:rPr>
                    <w:rFonts w:asciiTheme="majorHAnsi" w:hAnsiTheme="majorHAnsi"/>
                    <w:b/>
                    <w:color w:val="363B73" w:themeColor="text2"/>
                    <w:sz w:val="28"/>
                    <w:szCs w:val="28"/>
                  </w:rPr>
                  <w:t>April 13, 2018</w:t>
                </w:r>
              </w:sdtContent>
            </w:sdt>
          </w:p>
        </w:tc>
      </w:tr>
      <w:tr w:rsidR="00692A35" w:rsidRPr="00EB365A" w:rsidTr="001C43A9">
        <w:tc>
          <w:tcPr>
            <w:tcW w:w="11016" w:type="dxa"/>
            <w:gridSpan w:val="2"/>
            <w:shd w:val="clear" w:color="auto" w:fill="E2E4F1" w:themeFill="accent5" w:themeFillTint="33"/>
          </w:tcPr>
          <w:p w:rsidR="00A137AF" w:rsidRDefault="00A137AF" w:rsidP="0093361C">
            <w:pPr>
              <w:tabs>
                <w:tab w:val="left" w:pos="1080"/>
              </w:tabs>
              <w:spacing w:after="120"/>
              <w:rPr>
                <w:b/>
                <w:color w:val="363B73" w:themeColor="accent1"/>
                <w:sz w:val="28"/>
                <w:szCs w:val="28"/>
              </w:rPr>
            </w:pPr>
          </w:p>
          <w:p w:rsidR="00135577" w:rsidRPr="0099596B" w:rsidRDefault="00135577" w:rsidP="00A137AF">
            <w:pPr>
              <w:tabs>
                <w:tab w:val="left" w:pos="1440"/>
              </w:tabs>
              <w:spacing w:after="120"/>
              <w:ind w:left="360"/>
              <w:rPr>
                <w:b/>
                <w:color w:val="363B73" w:themeColor="accent1"/>
                <w:sz w:val="28"/>
                <w:szCs w:val="28"/>
              </w:rPr>
            </w:pPr>
            <w:r w:rsidRPr="0099596B">
              <w:rPr>
                <w:b/>
                <w:color w:val="363B73" w:themeColor="accent1"/>
                <w:sz w:val="28"/>
                <w:szCs w:val="28"/>
              </w:rPr>
              <w:t>To:</w:t>
            </w:r>
            <w:r w:rsidRPr="0099596B">
              <w:rPr>
                <w:b/>
                <w:color w:val="363B73" w:themeColor="accent1"/>
                <w:sz w:val="28"/>
                <w:szCs w:val="28"/>
              </w:rPr>
              <w:tab/>
              <w:t>All Owners and Managers</w:t>
            </w:r>
          </w:p>
          <w:p w:rsidR="00135577" w:rsidRPr="0099596B" w:rsidRDefault="00135577" w:rsidP="00A137AF">
            <w:pPr>
              <w:tabs>
                <w:tab w:val="left" w:pos="1440"/>
              </w:tabs>
              <w:spacing w:after="120"/>
              <w:ind w:left="360"/>
              <w:rPr>
                <w:b/>
                <w:color w:val="363B73" w:themeColor="accent1"/>
                <w:sz w:val="28"/>
                <w:szCs w:val="28"/>
              </w:rPr>
            </w:pPr>
            <w:r w:rsidRPr="0099596B">
              <w:rPr>
                <w:b/>
                <w:color w:val="363B73" w:themeColor="accent1"/>
                <w:sz w:val="28"/>
                <w:szCs w:val="28"/>
              </w:rPr>
              <w:t>From:</w:t>
            </w:r>
            <w:r w:rsidRPr="0099596B">
              <w:rPr>
                <w:b/>
                <w:color w:val="363B73" w:themeColor="accent1"/>
                <w:sz w:val="28"/>
                <w:szCs w:val="28"/>
              </w:rPr>
              <w:tab/>
              <w:t>Bob Conroy, Director of Asset Management</w:t>
            </w:r>
          </w:p>
          <w:p w:rsidR="00135577" w:rsidRPr="00BD6331" w:rsidRDefault="00BD6331" w:rsidP="00BD6331">
            <w:pPr>
              <w:tabs>
                <w:tab w:val="left" w:pos="1080"/>
              </w:tabs>
              <w:spacing w:before="240" w:after="240"/>
              <w:ind w:left="360"/>
              <w:rPr>
                <w:b/>
                <w:color w:val="363B73" w:themeColor="accent1"/>
                <w:sz w:val="28"/>
                <w:szCs w:val="28"/>
              </w:rPr>
            </w:pPr>
            <w:r w:rsidRPr="00BD6331">
              <w:rPr>
                <w:b/>
                <w:color w:val="363B73" w:themeColor="accent1"/>
                <w:sz w:val="28"/>
                <w:szCs w:val="28"/>
              </w:rPr>
              <w:t xml:space="preserve">In </w:t>
            </w:r>
            <w:r>
              <w:rPr>
                <w:b/>
                <w:color w:val="363B73" w:themeColor="accent1"/>
                <w:sz w:val="28"/>
                <w:szCs w:val="28"/>
              </w:rPr>
              <w:t>t</w:t>
            </w:r>
            <w:r w:rsidRPr="00BD6331">
              <w:rPr>
                <w:b/>
                <w:color w:val="363B73" w:themeColor="accent1"/>
                <w:sz w:val="28"/>
                <w:szCs w:val="28"/>
              </w:rPr>
              <w:t xml:space="preserve">his </w:t>
            </w:r>
            <w:r>
              <w:rPr>
                <w:b/>
                <w:color w:val="363B73" w:themeColor="accent1"/>
                <w:sz w:val="28"/>
                <w:szCs w:val="28"/>
              </w:rPr>
              <w:t>i</w:t>
            </w:r>
            <w:r w:rsidRPr="00BD6331">
              <w:rPr>
                <w:b/>
                <w:color w:val="363B73" w:themeColor="accent1"/>
                <w:sz w:val="28"/>
                <w:szCs w:val="28"/>
              </w:rPr>
              <w:t>ssue:</w:t>
            </w:r>
          </w:p>
          <w:p w:rsidR="009472F9" w:rsidRDefault="00E00ECD">
            <w:pPr>
              <w:pStyle w:val="TOC1"/>
              <w:rPr>
                <w:rFonts w:eastAsiaTheme="minorEastAsia"/>
                <w:b w:val="0"/>
                <w:noProof/>
                <w:color w:val="auto"/>
                <w:sz w:val="22"/>
                <w:szCs w:val="22"/>
              </w:rPr>
            </w:pPr>
            <w:r w:rsidRPr="00D71E7F">
              <w:fldChar w:fldCharType="begin"/>
            </w:r>
            <w:r w:rsidR="009E6549" w:rsidRPr="00D71E7F">
              <w:instrText xml:space="preserve"> TOC \n \h \z \t "NoticeHeading,1" </w:instrText>
            </w:r>
            <w:r w:rsidRPr="00D71E7F">
              <w:fldChar w:fldCharType="separate"/>
            </w:r>
            <w:hyperlink w:anchor="_Toc511376906" w:history="1">
              <w:r w:rsidR="009472F9" w:rsidRPr="009940AF">
                <w:rPr>
                  <w:rStyle w:val="Hyperlink"/>
                  <w:noProof/>
                </w:rPr>
                <w:t>I.</w:t>
              </w:r>
              <w:r w:rsidR="009472F9">
                <w:rPr>
                  <w:rFonts w:eastAsiaTheme="minorEastAsia"/>
                  <w:b w:val="0"/>
                  <w:noProof/>
                  <w:color w:val="auto"/>
                  <w:sz w:val="22"/>
                  <w:szCs w:val="22"/>
                </w:rPr>
                <w:tab/>
              </w:r>
              <w:r w:rsidR="009472F9" w:rsidRPr="009940AF">
                <w:rPr>
                  <w:rStyle w:val="Hyperlink"/>
                  <w:noProof/>
                </w:rPr>
                <w:t>2019 Budget Form</w:t>
              </w:r>
            </w:hyperlink>
          </w:p>
          <w:p w:rsidR="00692A35" w:rsidRPr="00EB365A" w:rsidRDefault="00E00ECD" w:rsidP="00D71E7F">
            <w:pPr>
              <w:pStyle w:val="TOC1"/>
            </w:pPr>
            <w:r w:rsidRPr="00D71E7F">
              <w:fldChar w:fldCharType="end"/>
            </w:r>
          </w:p>
        </w:tc>
      </w:tr>
      <w:bookmarkStart w:id="0" w:name="_Toc511376906"/>
      <w:tr w:rsidR="00135577" w:rsidTr="00CE605F">
        <w:tc>
          <w:tcPr>
            <w:tcW w:w="11016" w:type="dxa"/>
            <w:gridSpan w:val="2"/>
            <w:shd w:val="clear" w:color="auto" w:fill="auto"/>
          </w:tcPr>
          <w:p w:rsidR="00135577" w:rsidRPr="006A0A8C" w:rsidRDefault="004625A3" w:rsidP="006A0A8C">
            <w:pPr>
              <w:pStyle w:val="NoticeHeading"/>
            </w:pPr>
            <w:sdt>
              <w:sdtPr>
                <w:id w:val="11954001"/>
                <w:placeholder>
                  <w:docPart w:val="D3BDAA3C6C294FC6B4A6254B03538FD8"/>
                </w:placeholder>
                <w:text/>
              </w:sdtPr>
              <w:sdtEndPr/>
              <w:sdtContent>
                <w:r w:rsidR="00004BBC">
                  <w:t>2019 Budget Form</w:t>
                </w:r>
              </w:sdtContent>
            </w:sdt>
            <w:bookmarkEnd w:id="0"/>
          </w:p>
          <w:p w:rsidR="00004BBC" w:rsidRDefault="00004BBC" w:rsidP="00004BBC">
            <w:r>
              <w:t>The MaineHousing 2019 Budget Form is now available on our website via the following link.</w:t>
            </w:r>
          </w:p>
          <w:p w:rsidR="00004BBC" w:rsidRDefault="00004BBC" w:rsidP="00004BBC">
            <w:hyperlink r:id="rId11" w:history="1">
              <w:r w:rsidRPr="003A73AA">
                <w:rPr>
                  <w:rStyle w:val="Hyperlink"/>
                </w:rPr>
                <w:t>http://www.mainehousing.org/partners/partner-type/property-owners-managers/property-management-forms</w:t>
              </w:r>
            </w:hyperlink>
          </w:p>
          <w:p w:rsidR="00004BBC" w:rsidRDefault="00004BBC" w:rsidP="00004BBC"/>
          <w:p w:rsidR="00004BBC" w:rsidRDefault="00004BBC" w:rsidP="00004BBC">
            <w:r>
              <w:t>We appreciate the feedback we received from owners and managers and have incorporated many of the suggestions.</w:t>
            </w:r>
          </w:p>
          <w:p w:rsidR="00004BBC" w:rsidRDefault="00004BBC" w:rsidP="00004BBC"/>
          <w:p w:rsidR="00004BBC" w:rsidRDefault="00004BBC" w:rsidP="00004BBC">
            <w:r>
              <w:t xml:space="preserve">MaineHousing will host a budget training on Friday, April 27 at 10:00 am via a Webinar.  Email Jamie Johnson at </w:t>
            </w:r>
            <w:hyperlink r:id="rId12" w:history="1">
              <w:r w:rsidRPr="00790AB8">
                <w:rPr>
                  <w:rStyle w:val="Hyperlink"/>
                </w:rPr>
                <w:t>jjohnson@mainehousing.org</w:t>
              </w:r>
            </w:hyperlink>
            <w:r>
              <w:t xml:space="preserve"> to RSVP for this meeting and an email invitation will be sent to you prior to the Webinar.  If questions arise prior to this training, please contact Cindy Wardwell at 626-4646 or </w:t>
            </w:r>
            <w:hyperlink r:id="rId13" w:history="1">
              <w:r w:rsidRPr="00790AB8">
                <w:rPr>
                  <w:rStyle w:val="Hyperlink"/>
                </w:rPr>
                <w:t>cwardwell@mainehousing.org</w:t>
              </w:r>
            </w:hyperlink>
            <w:r>
              <w:t>.</w:t>
            </w:r>
          </w:p>
          <w:p w:rsidR="00004BBC" w:rsidRDefault="00004BBC" w:rsidP="00004BBC"/>
          <w:p w:rsidR="00004BBC" w:rsidRDefault="00004BBC" w:rsidP="00004BBC">
            <w:r>
              <w:t xml:space="preserve">MaineHousing </w:t>
            </w:r>
            <w:r w:rsidR="009472F9">
              <w:t>A</w:t>
            </w:r>
            <w:r>
              <w:t xml:space="preserve">sset </w:t>
            </w:r>
            <w:r w:rsidR="009472F9">
              <w:t>M</w:t>
            </w:r>
            <w:r>
              <w:t>anagement staff will be available for an informal Q&amp;A at the MREMA Conference on May 8, 2018 at 7:30 am at the Black Bear Inn Conference Center &amp; Suites, 4 Godfrey Drive</w:t>
            </w:r>
            <w:r w:rsidR="004625A3">
              <w:t xml:space="preserve"> in</w:t>
            </w:r>
            <w:r>
              <w:t xml:space="preserve"> Orono</w:t>
            </w:r>
            <w:r w:rsidR="004625A3">
              <w:t>.</w:t>
            </w:r>
            <w:bookmarkStart w:id="1" w:name="_GoBack"/>
            <w:bookmarkEnd w:id="1"/>
            <w:r>
              <w:t xml:space="preserve">  </w:t>
            </w:r>
          </w:p>
          <w:p w:rsidR="00004BBC" w:rsidRDefault="00004BBC" w:rsidP="00004BBC"/>
          <w:p w:rsidR="00004BBC" w:rsidRDefault="00004BBC" w:rsidP="00004BBC">
            <w:r>
              <w:t>Please note the following guidelines regarding budget submissions:</w:t>
            </w:r>
          </w:p>
          <w:p w:rsidR="00004BBC" w:rsidRDefault="00004BBC" w:rsidP="00004BBC"/>
          <w:p w:rsidR="00004BBC" w:rsidRPr="001078C7" w:rsidRDefault="00004BBC" w:rsidP="00004BBC">
            <w:pPr>
              <w:rPr>
                <w:rFonts w:ascii="Garamond" w:hAnsi="Garamond"/>
              </w:rPr>
            </w:pPr>
            <w:r w:rsidRPr="001078C7">
              <w:rPr>
                <w:rFonts w:ascii="Garamond" w:hAnsi="Garamond"/>
              </w:rPr>
              <w:t xml:space="preserve">When </w:t>
            </w:r>
            <w:r>
              <w:rPr>
                <w:rFonts w:ascii="Garamond" w:hAnsi="Garamond"/>
              </w:rPr>
              <w:t xml:space="preserve">MaineHousing receives a </w:t>
            </w:r>
            <w:r w:rsidRPr="001078C7">
              <w:rPr>
                <w:rFonts w:ascii="Garamond" w:hAnsi="Garamond"/>
              </w:rPr>
              <w:t>budget from the Owner/Manager</w:t>
            </w:r>
            <w:r w:rsidR="009472F9">
              <w:rPr>
                <w:rFonts w:ascii="Garamond" w:hAnsi="Garamond"/>
              </w:rPr>
              <w:t>,</w:t>
            </w:r>
            <w:r w:rsidRPr="001078C7">
              <w:rPr>
                <w:rFonts w:ascii="Garamond" w:hAnsi="Garamond"/>
              </w:rPr>
              <w:t xml:space="preserve"> it will be returned to them as “budget incomplete” if any of the below are applicable.  A revised submission will be due the later of 10 business days or the original budget submission due date. </w:t>
            </w:r>
          </w:p>
          <w:p w:rsidR="00004BBC" w:rsidRPr="00EC211B" w:rsidRDefault="00004BBC" w:rsidP="00004BBC">
            <w:pPr>
              <w:pStyle w:val="ListParagraph"/>
              <w:ind w:left="1170"/>
              <w:rPr>
                <w:rFonts w:ascii="Garamond" w:hAnsi="Garamond"/>
              </w:rPr>
            </w:pPr>
          </w:p>
          <w:p w:rsidR="00004BBC" w:rsidRDefault="00004BBC" w:rsidP="00004BBC">
            <w:pPr>
              <w:pStyle w:val="ListParagraph"/>
              <w:numPr>
                <w:ilvl w:val="0"/>
                <w:numId w:val="4"/>
              </w:numPr>
              <w:rPr>
                <w:rFonts w:ascii="Garamond" w:hAnsi="Garamond"/>
              </w:rPr>
            </w:pPr>
            <w:r>
              <w:rPr>
                <w:rFonts w:ascii="Garamond" w:hAnsi="Garamond"/>
              </w:rPr>
              <w:t>Failure to utilize the most recent MaineHousing budget form</w:t>
            </w:r>
          </w:p>
          <w:p w:rsidR="00004BBC" w:rsidRPr="00EC211B" w:rsidRDefault="00004BBC" w:rsidP="00004BBC">
            <w:pPr>
              <w:pStyle w:val="ListParagraph"/>
              <w:numPr>
                <w:ilvl w:val="0"/>
                <w:numId w:val="4"/>
              </w:numPr>
              <w:rPr>
                <w:rFonts w:ascii="Garamond" w:hAnsi="Garamond"/>
              </w:rPr>
            </w:pPr>
            <w:r w:rsidRPr="00EC211B">
              <w:rPr>
                <w:rFonts w:ascii="Garamond" w:hAnsi="Garamond"/>
              </w:rPr>
              <w:t>Password Locked</w:t>
            </w:r>
          </w:p>
          <w:p w:rsidR="00004BBC" w:rsidRPr="00EC211B" w:rsidRDefault="00004BBC" w:rsidP="00004BBC">
            <w:pPr>
              <w:pStyle w:val="ListParagraph"/>
              <w:numPr>
                <w:ilvl w:val="0"/>
                <w:numId w:val="4"/>
              </w:numPr>
              <w:rPr>
                <w:rFonts w:ascii="Garamond" w:hAnsi="Garamond"/>
              </w:rPr>
            </w:pPr>
            <w:r w:rsidRPr="00EC211B">
              <w:rPr>
                <w:rFonts w:ascii="Garamond" w:hAnsi="Garamond"/>
              </w:rPr>
              <w:t>Rent Schedule incomplete or incorrect number of units</w:t>
            </w:r>
          </w:p>
          <w:p w:rsidR="00004BBC" w:rsidRPr="00EC211B" w:rsidRDefault="00004BBC" w:rsidP="00004BBC">
            <w:pPr>
              <w:pStyle w:val="ListParagraph"/>
              <w:numPr>
                <w:ilvl w:val="0"/>
                <w:numId w:val="4"/>
              </w:numPr>
              <w:rPr>
                <w:rFonts w:ascii="Garamond" w:hAnsi="Garamond"/>
              </w:rPr>
            </w:pPr>
            <w:r w:rsidRPr="00EC211B">
              <w:rPr>
                <w:rFonts w:ascii="Garamond" w:hAnsi="Garamond"/>
              </w:rPr>
              <w:t>Not breaking out Schedule B Planned Fixed Asset Transactions</w:t>
            </w:r>
          </w:p>
          <w:p w:rsidR="00004BBC" w:rsidRPr="00EC211B" w:rsidRDefault="00004BBC" w:rsidP="00004BBC">
            <w:pPr>
              <w:pStyle w:val="ListParagraph"/>
              <w:numPr>
                <w:ilvl w:val="0"/>
                <w:numId w:val="4"/>
              </w:numPr>
              <w:rPr>
                <w:rFonts w:ascii="Garamond" w:hAnsi="Garamond"/>
              </w:rPr>
            </w:pPr>
            <w:r w:rsidRPr="00EC211B">
              <w:rPr>
                <w:rFonts w:ascii="Garamond" w:hAnsi="Garamond"/>
              </w:rPr>
              <w:t xml:space="preserve">All of the yellow note sections are blank </w:t>
            </w:r>
          </w:p>
          <w:p w:rsidR="00004BBC" w:rsidRPr="00EC211B" w:rsidRDefault="00004BBC" w:rsidP="00004BBC">
            <w:pPr>
              <w:pStyle w:val="ListParagraph"/>
              <w:numPr>
                <w:ilvl w:val="0"/>
                <w:numId w:val="4"/>
              </w:numPr>
              <w:rPr>
                <w:rFonts w:ascii="Garamond" w:hAnsi="Garamond"/>
              </w:rPr>
            </w:pPr>
            <w:r w:rsidRPr="00EC211B">
              <w:rPr>
                <w:rFonts w:ascii="Garamond" w:hAnsi="Garamond"/>
              </w:rPr>
              <w:t>RSC Addendum top section incomplete when figures are entered for income and/or expenses</w:t>
            </w:r>
          </w:p>
          <w:p w:rsidR="00004BBC" w:rsidRDefault="00004BBC" w:rsidP="00004BBC">
            <w:pPr>
              <w:pStyle w:val="ListParagraph"/>
              <w:numPr>
                <w:ilvl w:val="0"/>
                <w:numId w:val="5"/>
              </w:numPr>
              <w:rPr>
                <w:rFonts w:ascii="Garamond" w:hAnsi="Garamond"/>
              </w:rPr>
            </w:pPr>
            <w:r w:rsidRPr="00EC211B">
              <w:rPr>
                <w:rFonts w:ascii="Garamond" w:hAnsi="Garamond"/>
              </w:rPr>
              <w:t xml:space="preserve">Not carrying forward the MH accepted “Current Year Accepted MH Budget” figures on the Addendum A, RSC Addendum B, Transaction Schedules, Commercial Schedule or Annual Budget tabs. </w:t>
            </w:r>
          </w:p>
          <w:p w:rsidR="00004BBC" w:rsidRPr="001078C7" w:rsidRDefault="00004BBC" w:rsidP="00004BBC">
            <w:pPr>
              <w:rPr>
                <w:rFonts w:ascii="Garamond" w:hAnsi="Garamond"/>
              </w:rPr>
            </w:pPr>
          </w:p>
          <w:p w:rsidR="00004BBC" w:rsidRPr="00EC211B" w:rsidRDefault="00004BBC" w:rsidP="00004BBC">
            <w:pPr>
              <w:rPr>
                <w:rFonts w:ascii="Garamond" w:hAnsi="Garamond"/>
              </w:rPr>
            </w:pPr>
            <w:r w:rsidRPr="00EC211B">
              <w:rPr>
                <w:rFonts w:ascii="Garamond" w:hAnsi="Garamond"/>
              </w:rPr>
              <w:t xml:space="preserve">Budgets that </w:t>
            </w:r>
            <w:r>
              <w:rPr>
                <w:rFonts w:ascii="Garamond" w:hAnsi="Garamond"/>
              </w:rPr>
              <w:t xml:space="preserve">are deemed “budget incomplete”, </w:t>
            </w:r>
            <w:r w:rsidRPr="00EC211B">
              <w:rPr>
                <w:rFonts w:ascii="Garamond" w:hAnsi="Garamond"/>
              </w:rPr>
              <w:t>need</w:t>
            </w:r>
            <w:r>
              <w:rPr>
                <w:rFonts w:ascii="Garamond" w:hAnsi="Garamond"/>
              </w:rPr>
              <w:t>ing</w:t>
            </w:r>
            <w:r w:rsidRPr="00EC211B">
              <w:rPr>
                <w:rFonts w:ascii="Garamond" w:hAnsi="Garamond"/>
              </w:rPr>
              <w:t xml:space="preserve"> to be returned to </w:t>
            </w:r>
            <w:r>
              <w:rPr>
                <w:rFonts w:ascii="Garamond" w:hAnsi="Garamond"/>
              </w:rPr>
              <w:t xml:space="preserve">the Owner/Manager, will receive 10 business days to make the needed revisions.  If the revised budget is received after the later of 10 business days or the original budget submission due date, </w:t>
            </w:r>
            <w:r w:rsidRPr="00EC211B">
              <w:rPr>
                <w:rFonts w:ascii="Garamond" w:hAnsi="Garamond"/>
              </w:rPr>
              <w:t>the budget will be considered late.</w:t>
            </w:r>
            <w:r>
              <w:rPr>
                <w:rFonts w:ascii="Garamond" w:hAnsi="Garamond"/>
              </w:rPr>
              <w:t xml:space="preserve">  An extension request for more than 10 business days to revise the budget will not be permitted.</w:t>
            </w:r>
          </w:p>
          <w:p w:rsidR="00004BBC" w:rsidRDefault="00004BBC" w:rsidP="00004BBC"/>
          <w:p w:rsidR="00004BBC" w:rsidRPr="00E618BB" w:rsidRDefault="00004BBC" w:rsidP="00004BBC"/>
          <w:p w:rsidR="00135577" w:rsidRPr="00D561A1" w:rsidRDefault="00135577" w:rsidP="009E6549">
            <w:pPr>
              <w:pStyle w:val="NoticeNormal"/>
            </w:pPr>
          </w:p>
        </w:tc>
      </w:tr>
      <w:tr w:rsidR="00A620ED" w:rsidTr="00CE605F">
        <w:tc>
          <w:tcPr>
            <w:tcW w:w="11016" w:type="dxa"/>
            <w:gridSpan w:val="2"/>
            <w:shd w:val="clear" w:color="auto" w:fill="auto"/>
          </w:tcPr>
          <w:p w:rsidR="00A620ED" w:rsidRDefault="00A620ED" w:rsidP="00A620ED">
            <w:pPr>
              <w:spacing w:after="120"/>
              <w:rPr>
                <w:b/>
                <w:color w:val="363B73" w:themeColor="accent1"/>
                <w:sz w:val="28"/>
                <w:szCs w:val="28"/>
              </w:rPr>
            </w:pPr>
            <w:r>
              <w:rPr>
                <w:b/>
                <w:color w:val="363B73" w:themeColor="accent1"/>
                <w:sz w:val="28"/>
                <w:szCs w:val="28"/>
              </w:rPr>
              <w:lastRenderedPageBreak/>
              <w:t>Attachments:</w:t>
            </w:r>
          </w:p>
          <w:p w:rsidR="00A620ED" w:rsidRPr="00A620ED" w:rsidRDefault="009472F9" w:rsidP="009472F9">
            <w:pPr>
              <w:pStyle w:val="ListParagraph"/>
              <w:numPr>
                <w:ilvl w:val="0"/>
                <w:numId w:val="3"/>
              </w:numPr>
              <w:spacing w:after="120"/>
              <w:rPr>
                <w:b/>
                <w:color w:val="363B73" w:themeColor="accent1"/>
                <w:sz w:val="28"/>
                <w:szCs w:val="28"/>
              </w:rPr>
            </w:pPr>
            <w:r>
              <w:rPr>
                <w:b/>
                <w:color w:val="363B73" w:themeColor="accent1"/>
                <w:szCs w:val="28"/>
              </w:rPr>
              <w:t>2019 Budget Form</w:t>
            </w:r>
          </w:p>
        </w:tc>
      </w:tr>
      <w:tr w:rsidR="009E16BE" w:rsidRPr="007A5A72" w:rsidTr="009E16BE">
        <w:trPr>
          <w:cantSplit/>
        </w:trPr>
        <w:tc>
          <w:tcPr>
            <w:tcW w:w="11016" w:type="dxa"/>
            <w:gridSpan w:val="2"/>
            <w:shd w:val="clear" w:color="auto" w:fill="auto"/>
          </w:tcPr>
          <w:p w:rsidR="009E16BE" w:rsidRDefault="009E16BE" w:rsidP="009E16BE">
            <w:pPr>
              <w:tabs>
                <w:tab w:val="left" w:pos="952"/>
              </w:tabs>
              <w:spacing w:before="120" w:after="120"/>
              <w:rPr>
                <w:rFonts w:eastAsia="Garamond" w:cs="Times New Roman"/>
                <w:i/>
                <w:noProof/>
                <w:sz w:val="22"/>
                <w:szCs w:val="28"/>
              </w:rPr>
            </w:pPr>
            <w:r w:rsidRPr="002C7FE0">
              <w:rPr>
                <w:rFonts w:eastAsia="Garamond" w:cs="Times New Roman"/>
                <w:i/>
                <w:sz w:val="22"/>
                <w:szCs w:val="28"/>
              </w:rPr>
              <w:t>Please note that MaineHousing provides notices as a service to our partners. Notices are not intended to replace ongoing training and do not encompass all compliance and regulatory changes that may occur on the wide arrange of housing programs in which we work. MaineHousing recommends partners establish an ongoing training program for their staff.</w:t>
            </w:r>
          </w:p>
        </w:tc>
      </w:tr>
      <w:tr w:rsidR="00692A35" w:rsidRPr="007A5A72" w:rsidTr="00BD6331">
        <w:trPr>
          <w:cantSplit/>
        </w:trPr>
        <w:tc>
          <w:tcPr>
            <w:tcW w:w="11016" w:type="dxa"/>
            <w:gridSpan w:val="2"/>
            <w:shd w:val="clear" w:color="auto" w:fill="E2E4F1" w:themeFill="accent5" w:themeFillTint="33"/>
          </w:tcPr>
          <w:p w:rsidR="00692A35" w:rsidRPr="007A5A72" w:rsidRDefault="00BD6331" w:rsidP="006102F7">
            <w:pPr>
              <w:spacing w:before="120" w:after="120"/>
            </w:pPr>
            <w:r>
              <w:rPr>
                <w:rFonts w:eastAsia="Garamond" w:cs="Times New Roman"/>
                <w:i/>
                <w:noProof/>
                <w:sz w:val="22"/>
                <w:szCs w:val="28"/>
              </w:rPr>
              <w:drawing>
                <wp:anchor distT="0" distB="0" distL="114300" distR="114300" simplePos="0" relativeHeight="251662336" behindDoc="0" locked="1" layoutInCell="1" allowOverlap="1">
                  <wp:simplePos x="0" y="0"/>
                  <wp:positionH relativeFrom="column">
                    <wp:posOffset>6328410</wp:posOffset>
                  </wp:positionH>
                  <wp:positionV relativeFrom="paragraph">
                    <wp:posOffset>663188</wp:posOffset>
                  </wp:positionV>
                  <wp:extent cx="386467" cy="461176"/>
                  <wp:effectExtent l="19050" t="0" r="0" b="0"/>
                  <wp:wrapTight wrapText="bothSides">
                    <wp:wrapPolygon edited="0">
                      <wp:start x="6388" y="0"/>
                      <wp:lineTo x="-1065" y="5353"/>
                      <wp:lineTo x="-1065" y="19629"/>
                      <wp:lineTo x="20230" y="19629"/>
                      <wp:lineTo x="20230" y="14276"/>
                      <wp:lineTo x="21294" y="6246"/>
                      <wp:lineTo x="12777" y="0"/>
                      <wp:lineTo x="6388" y="0"/>
                    </wp:wrapPolygon>
                  </wp:wrapTight>
                  <wp:docPr id="5" name="Picture 2" descr="fheo40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eo400.emf"/>
                          <pic:cNvPicPr/>
                        </pic:nvPicPr>
                        <pic:blipFill>
                          <a:blip r:embed="rId14" cstate="print"/>
                          <a:stretch>
                            <a:fillRect/>
                          </a:stretch>
                        </pic:blipFill>
                        <pic:spPr>
                          <a:xfrm>
                            <a:off x="0" y="0"/>
                            <a:ext cx="386467" cy="461176"/>
                          </a:xfrm>
                          <a:prstGeom prst="rect">
                            <a:avLst/>
                          </a:prstGeom>
                          <a:noFill/>
                        </pic:spPr>
                      </pic:pic>
                    </a:graphicData>
                  </a:graphic>
                </wp:anchor>
              </w:drawing>
            </w:r>
            <w:r w:rsidR="006102F7" w:rsidRPr="006102F7">
              <w:rPr>
                <w:rFonts w:eastAsia="Garamond" w:cs="Times New Roman"/>
                <w:i/>
                <w:sz w:val="22"/>
                <w:szCs w:val="28"/>
              </w:rPr>
              <w:t>MaineHousing does not discriminate on the basis of race, color, religion, sex, sexual orientation, national origin, ancestry, physical or mental disability, age, familial status or receipt of public assistance in the admission or access to or treatment in its programs and activities.</w:t>
            </w:r>
            <w:r w:rsidR="006102F7">
              <w:rPr>
                <w:rFonts w:eastAsia="Garamond" w:cs="Times New Roman"/>
                <w:i/>
                <w:sz w:val="22"/>
                <w:szCs w:val="28"/>
              </w:rPr>
              <w:t xml:space="preserve"> </w:t>
            </w:r>
            <w:r w:rsidR="006102F7" w:rsidRPr="006102F7">
              <w:rPr>
                <w:rFonts w:eastAsia="Garamond" w:cs="Times New Roman"/>
                <w:i/>
                <w:sz w:val="22"/>
                <w:szCs w:val="28"/>
              </w:rPr>
              <w:t>In employment, MaineHousing does not discriminate on the basis of race, color, religion, sex, sexual orientation, national origin, ancestry, age, physical or mental disability or genetic information.</w:t>
            </w:r>
            <w:r w:rsidR="006102F7">
              <w:rPr>
                <w:rFonts w:eastAsia="Garamond" w:cs="Times New Roman"/>
                <w:i/>
                <w:sz w:val="22"/>
                <w:szCs w:val="28"/>
              </w:rPr>
              <w:t xml:space="preserve"> </w:t>
            </w:r>
            <w:r w:rsidR="006102F7" w:rsidRPr="006102F7">
              <w:rPr>
                <w:rFonts w:eastAsia="Garamond" w:cs="Times New Roman"/>
                <w:i/>
                <w:sz w:val="22"/>
                <w:szCs w:val="28"/>
              </w:rPr>
              <w:t>MaineHousing will provide appropriate communication auxiliary aids and services upon sufficient notice.</w:t>
            </w:r>
            <w:r w:rsidR="006102F7">
              <w:rPr>
                <w:rFonts w:eastAsia="Garamond" w:cs="Times New Roman"/>
                <w:i/>
                <w:sz w:val="22"/>
                <w:szCs w:val="28"/>
              </w:rPr>
              <w:t xml:space="preserve"> </w:t>
            </w:r>
            <w:r w:rsidR="006102F7" w:rsidRPr="006102F7">
              <w:rPr>
                <w:rFonts w:eastAsia="Garamond" w:cs="Times New Roman"/>
                <w:i/>
                <w:sz w:val="22"/>
                <w:szCs w:val="28"/>
              </w:rPr>
              <w:t>MaineHousing will also provide this document in alternative formats upon sufficient notice. MaineHousing has designated the following person responsible for coordinating compliance with applicable federal and state nondiscrimination requirements and addressing grievances: Louise Patenaude, Maine State Housing Authority, 353 Water Street, Augusta, Maine 04330-4633, Telephone Number 1-800-452-4668 (voice in state only), (207) 626-4600 (voice) or Maine Relay 711.</w:t>
            </w:r>
          </w:p>
        </w:tc>
      </w:tr>
    </w:tbl>
    <w:p w:rsidR="00692A35" w:rsidRPr="007A5A72" w:rsidRDefault="00692A35" w:rsidP="00C310D4"/>
    <w:sectPr w:rsidR="00692A35" w:rsidRPr="007A5A72" w:rsidSect="00982AC6">
      <w:footerReference w:type="default" r:id="rId15"/>
      <w:type w:val="continuous"/>
      <w:pgSz w:w="12240" w:h="15840" w:code="1"/>
      <w:pgMar w:top="720" w:right="720" w:bottom="720" w:left="72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BBC" w:rsidRDefault="00004BBC" w:rsidP="00650D43">
      <w:r>
        <w:separator/>
      </w:r>
    </w:p>
  </w:endnote>
  <w:endnote w:type="continuationSeparator" w:id="0">
    <w:p w:rsidR="00004BBC" w:rsidRDefault="00004BBC" w:rsidP="006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95 Black">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D9A" w:rsidRDefault="00512D9A" w:rsidP="00E41ABB">
    <w:pPr>
      <w:shd w:val="solid" w:color="363B73" w:themeColor="accent1" w:fill="FFFFFF"/>
      <w:jc w:val="center"/>
      <w:rPr>
        <w:rFonts w:ascii="Arial" w:hAnsi="Arial" w:cs="Helvetica 95 Black"/>
        <w:color w:val="FFFFFF"/>
        <w:spacing w:val="-3"/>
        <w:sz w:val="14"/>
        <w:szCs w:val="14"/>
      </w:rPr>
    </w:pPr>
  </w:p>
  <w:p w:rsidR="00512D9A" w:rsidRPr="009472F9" w:rsidRDefault="00512D9A" w:rsidP="00E41ABB">
    <w:pPr>
      <w:shd w:val="solid" w:color="363B73" w:themeColor="accent1" w:fill="FFFFFF"/>
      <w:jc w:val="center"/>
      <w:rPr>
        <w:rFonts w:ascii="Arial" w:hAnsi="Arial" w:cs="Helvetica 95 Black"/>
        <w:outline/>
        <w:color w:val="FFFFFF"/>
        <w:spacing w:val="-3"/>
        <w:sz w:val="14"/>
        <w:szCs w:val="14"/>
        <w14:textOutline w14:w="9525" w14:cap="flat" w14:cmpd="sng" w14:algn="ctr">
          <w14:solidFill>
            <w14:srgbClr w14:val="FFFFFF"/>
          </w14:solidFill>
          <w14:prstDash w14:val="solid"/>
          <w14:round/>
        </w14:textOutline>
        <w14:textFill>
          <w14:noFill/>
        </w14:textFill>
      </w:rPr>
    </w:pPr>
    <w:r w:rsidRPr="005E1124">
      <w:rPr>
        <w:rFonts w:ascii="Arial" w:hAnsi="Arial" w:cs="Helvetica 95 Black"/>
        <w:color w:val="FFFFFF"/>
        <w:spacing w:val="-3"/>
        <w:sz w:val="14"/>
        <w:szCs w:val="14"/>
      </w:rPr>
      <w:t xml:space="preserve">Maine State Housing Authority   |   353 Water Street Augusta, Maine 04330   |   (207) 626-4600   |   (800) 452-4668   |   </w:t>
    </w:r>
    <w:r w:rsidR="006102F7">
      <w:rPr>
        <w:rFonts w:ascii="Arial" w:hAnsi="Arial" w:cs="Helvetica 95 Black"/>
        <w:color w:val="FFFFFF"/>
        <w:spacing w:val="-3"/>
        <w:sz w:val="14"/>
        <w:szCs w:val="14"/>
      </w:rPr>
      <w:t>Maine Relay 711</w:t>
    </w:r>
    <w:r w:rsidRPr="005E1124">
      <w:rPr>
        <w:rFonts w:ascii="Arial" w:hAnsi="Arial" w:cs="Helvetica 95 Black"/>
        <w:color w:val="FFFFFF"/>
        <w:spacing w:val="-3"/>
        <w:sz w:val="14"/>
        <w:szCs w:val="14"/>
      </w:rPr>
      <w:t xml:space="preserve">   |   www.mainehousing.org</w:t>
    </w:r>
  </w:p>
  <w:p w:rsidR="00512D9A" w:rsidRDefault="00512D9A" w:rsidP="00E41ABB">
    <w:pPr>
      <w:shd w:val="solid" w:color="363B73" w:themeColor="accent1" w:fill="FFFFFF"/>
      <w:jc w:val="center"/>
      <w:rPr>
        <w:rFonts w:ascii="Arial" w:hAnsi="Arial" w:cs="Helvetica 95 Black"/>
        <w:color w:val="FFFFFF"/>
        <w:spacing w:val="-3"/>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BBC" w:rsidRDefault="00004BBC" w:rsidP="00650D43">
      <w:r>
        <w:separator/>
      </w:r>
    </w:p>
  </w:footnote>
  <w:footnote w:type="continuationSeparator" w:id="0">
    <w:p w:rsidR="00004BBC" w:rsidRDefault="00004BBC" w:rsidP="00650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73571"/>
    <w:multiLevelType w:val="hybridMultilevel"/>
    <w:tmpl w:val="B08C86D4"/>
    <w:lvl w:ilvl="0" w:tplc="E188B7E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B7359E"/>
    <w:multiLevelType w:val="hybridMultilevel"/>
    <w:tmpl w:val="3610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5D341B"/>
    <w:multiLevelType w:val="hybridMultilevel"/>
    <w:tmpl w:val="BDBA2E98"/>
    <w:lvl w:ilvl="0" w:tplc="CC00C980">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31E55045"/>
    <w:multiLevelType w:val="hybridMultilevel"/>
    <w:tmpl w:val="663A2112"/>
    <w:lvl w:ilvl="0" w:tplc="F2CC2186">
      <w:start w:val="1"/>
      <w:numFmt w:val="bullet"/>
      <w:lvlText w:val=""/>
      <w:lvlJc w:val="left"/>
      <w:pPr>
        <w:ind w:left="1800" w:hanging="360"/>
      </w:pPr>
      <w:rPr>
        <w:rFonts w:ascii="Wingdings" w:hAnsi="Wingdings" w:hint="default"/>
      </w:rPr>
    </w:lvl>
    <w:lvl w:ilvl="1" w:tplc="04090001">
      <w:start w:val="1"/>
      <w:numFmt w:val="bullet"/>
      <w:lvlText w:val=""/>
      <w:lvlJc w:val="left"/>
      <w:pPr>
        <w:ind w:left="3240" w:hanging="360"/>
      </w:pPr>
      <w:rPr>
        <w:rFonts w:ascii="Symbol" w:hAnsi="Symbol" w:hint="default"/>
        <w:color w:val="auto"/>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6DA8022B"/>
    <w:multiLevelType w:val="hybridMultilevel"/>
    <w:tmpl w:val="ED72F44C"/>
    <w:lvl w:ilvl="0" w:tplc="8BC80EC2">
      <w:start w:val="1"/>
      <w:numFmt w:val="upperRoman"/>
      <w:pStyle w:val="NoticeHead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BC"/>
    <w:rsid w:val="0000380E"/>
    <w:rsid w:val="00004BBC"/>
    <w:rsid w:val="00011CED"/>
    <w:rsid w:val="000215CC"/>
    <w:rsid w:val="000350D8"/>
    <w:rsid w:val="00036EDA"/>
    <w:rsid w:val="000410E3"/>
    <w:rsid w:val="00087DEF"/>
    <w:rsid w:val="000918A9"/>
    <w:rsid w:val="000F3B8A"/>
    <w:rsid w:val="00113894"/>
    <w:rsid w:val="00135577"/>
    <w:rsid w:val="001558C3"/>
    <w:rsid w:val="00186D79"/>
    <w:rsid w:val="00191049"/>
    <w:rsid w:val="001C43A9"/>
    <w:rsid w:val="00203E00"/>
    <w:rsid w:val="00214E71"/>
    <w:rsid w:val="00214EE9"/>
    <w:rsid w:val="00240891"/>
    <w:rsid w:val="00275AF7"/>
    <w:rsid w:val="0030001C"/>
    <w:rsid w:val="00302687"/>
    <w:rsid w:val="0030715E"/>
    <w:rsid w:val="003465D7"/>
    <w:rsid w:val="003F1446"/>
    <w:rsid w:val="004625A3"/>
    <w:rsid w:val="004A7A82"/>
    <w:rsid w:val="00512D9A"/>
    <w:rsid w:val="005228A2"/>
    <w:rsid w:val="00555497"/>
    <w:rsid w:val="00556AB1"/>
    <w:rsid w:val="005B21DF"/>
    <w:rsid w:val="005C7025"/>
    <w:rsid w:val="005D682D"/>
    <w:rsid w:val="005E1124"/>
    <w:rsid w:val="005F2837"/>
    <w:rsid w:val="006102F7"/>
    <w:rsid w:val="0062087E"/>
    <w:rsid w:val="00635871"/>
    <w:rsid w:val="00646316"/>
    <w:rsid w:val="00650D43"/>
    <w:rsid w:val="006825A6"/>
    <w:rsid w:val="00692A35"/>
    <w:rsid w:val="006A0A8C"/>
    <w:rsid w:val="006B39E7"/>
    <w:rsid w:val="00703B47"/>
    <w:rsid w:val="00727ED7"/>
    <w:rsid w:val="00745DB8"/>
    <w:rsid w:val="00746680"/>
    <w:rsid w:val="00760CDC"/>
    <w:rsid w:val="0076574E"/>
    <w:rsid w:val="007657E9"/>
    <w:rsid w:val="007A5A72"/>
    <w:rsid w:val="007B1924"/>
    <w:rsid w:val="008068C3"/>
    <w:rsid w:val="00836AA4"/>
    <w:rsid w:val="008445AE"/>
    <w:rsid w:val="008D68E2"/>
    <w:rsid w:val="008F3DE5"/>
    <w:rsid w:val="0093218D"/>
    <w:rsid w:val="0093361C"/>
    <w:rsid w:val="009378C9"/>
    <w:rsid w:val="009472F9"/>
    <w:rsid w:val="00954E03"/>
    <w:rsid w:val="0098210A"/>
    <w:rsid w:val="00982AC6"/>
    <w:rsid w:val="0099596B"/>
    <w:rsid w:val="009978F8"/>
    <w:rsid w:val="009C6E40"/>
    <w:rsid w:val="009E16BE"/>
    <w:rsid w:val="009E6549"/>
    <w:rsid w:val="009F09E1"/>
    <w:rsid w:val="009F63F4"/>
    <w:rsid w:val="00A137AF"/>
    <w:rsid w:val="00A61355"/>
    <w:rsid w:val="00A620ED"/>
    <w:rsid w:val="00A67D4D"/>
    <w:rsid w:val="00B0078F"/>
    <w:rsid w:val="00B3459B"/>
    <w:rsid w:val="00BD6331"/>
    <w:rsid w:val="00BE432B"/>
    <w:rsid w:val="00BF45AC"/>
    <w:rsid w:val="00C310D4"/>
    <w:rsid w:val="00C352BA"/>
    <w:rsid w:val="00C92860"/>
    <w:rsid w:val="00C96896"/>
    <w:rsid w:val="00CB352B"/>
    <w:rsid w:val="00CB69AC"/>
    <w:rsid w:val="00CC242B"/>
    <w:rsid w:val="00CD4834"/>
    <w:rsid w:val="00CE605F"/>
    <w:rsid w:val="00D1653D"/>
    <w:rsid w:val="00D2102F"/>
    <w:rsid w:val="00D35AE1"/>
    <w:rsid w:val="00D561A1"/>
    <w:rsid w:val="00D71E7F"/>
    <w:rsid w:val="00DA6DDE"/>
    <w:rsid w:val="00E00ECD"/>
    <w:rsid w:val="00E41ABB"/>
    <w:rsid w:val="00E7063F"/>
    <w:rsid w:val="00EB365A"/>
    <w:rsid w:val="00F72FAA"/>
    <w:rsid w:val="00FB1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5E7E87-8224-4EB9-8F48-9B613DB6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924"/>
  </w:style>
  <w:style w:type="paragraph" w:styleId="Heading1">
    <w:name w:val="heading 1"/>
    <w:basedOn w:val="Normal"/>
    <w:next w:val="Normal"/>
    <w:link w:val="Heading1Char"/>
    <w:uiPriority w:val="9"/>
    <w:qFormat/>
    <w:rsid w:val="006A0A8C"/>
    <w:pPr>
      <w:keepNext/>
      <w:keepLines/>
      <w:spacing w:before="480"/>
      <w:outlineLvl w:val="0"/>
    </w:pPr>
    <w:rPr>
      <w:rFonts w:asciiTheme="majorHAnsi" w:eastAsiaTheme="majorEastAsia" w:hAnsiTheme="majorHAnsi" w:cstheme="majorBidi"/>
      <w:b/>
      <w:bCs/>
      <w:color w:val="282C55" w:themeColor="accent1" w:themeShade="BF"/>
      <w:sz w:val="28"/>
      <w:szCs w:val="28"/>
    </w:rPr>
  </w:style>
  <w:style w:type="paragraph" w:styleId="Heading2">
    <w:name w:val="heading 2"/>
    <w:basedOn w:val="Normal"/>
    <w:next w:val="Normal"/>
    <w:link w:val="Heading2Char"/>
    <w:uiPriority w:val="9"/>
    <w:semiHidden/>
    <w:unhideWhenUsed/>
    <w:qFormat/>
    <w:rsid w:val="006A0A8C"/>
    <w:pPr>
      <w:keepNext/>
      <w:keepLines/>
      <w:spacing w:before="200"/>
      <w:outlineLvl w:val="1"/>
    </w:pPr>
    <w:rPr>
      <w:rFonts w:asciiTheme="majorHAnsi" w:eastAsiaTheme="majorEastAsia" w:hAnsiTheme="majorHAnsi" w:cstheme="majorBidi"/>
      <w:b/>
      <w:bCs/>
      <w:color w:val="363B73" w:themeColor="accent1"/>
      <w:sz w:val="26"/>
      <w:szCs w:val="26"/>
    </w:rPr>
  </w:style>
  <w:style w:type="paragraph" w:styleId="Heading3">
    <w:name w:val="heading 3"/>
    <w:basedOn w:val="Normal"/>
    <w:next w:val="Normal"/>
    <w:link w:val="Heading3Char"/>
    <w:uiPriority w:val="9"/>
    <w:semiHidden/>
    <w:unhideWhenUsed/>
    <w:qFormat/>
    <w:rsid w:val="006A0A8C"/>
    <w:pPr>
      <w:keepNext/>
      <w:keepLines/>
      <w:spacing w:before="200"/>
      <w:outlineLvl w:val="2"/>
    </w:pPr>
    <w:rPr>
      <w:rFonts w:asciiTheme="majorHAnsi" w:eastAsiaTheme="majorEastAsia" w:hAnsiTheme="majorHAnsi" w:cstheme="majorBidi"/>
      <w:b/>
      <w:bCs/>
      <w:color w:val="363B73"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0D43"/>
    <w:pPr>
      <w:tabs>
        <w:tab w:val="center" w:pos="4680"/>
        <w:tab w:val="right" w:pos="9360"/>
      </w:tabs>
    </w:pPr>
  </w:style>
  <w:style w:type="character" w:customStyle="1" w:styleId="HeaderChar">
    <w:name w:val="Header Char"/>
    <w:basedOn w:val="DefaultParagraphFont"/>
    <w:link w:val="Header"/>
    <w:uiPriority w:val="99"/>
    <w:rsid w:val="00650D43"/>
  </w:style>
  <w:style w:type="paragraph" w:styleId="BalloonText">
    <w:name w:val="Balloon Text"/>
    <w:basedOn w:val="Normal"/>
    <w:link w:val="BalloonTextChar"/>
    <w:uiPriority w:val="99"/>
    <w:semiHidden/>
    <w:unhideWhenUsed/>
    <w:rsid w:val="005E1124"/>
    <w:rPr>
      <w:rFonts w:ascii="Tahoma" w:hAnsi="Tahoma" w:cs="Tahoma"/>
      <w:sz w:val="16"/>
      <w:szCs w:val="16"/>
    </w:rPr>
  </w:style>
  <w:style w:type="character" w:customStyle="1" w:styleId="BalloonTextChar">
    <w:name w:val="Balloon Text Char"/>
    <w:basedOn w:val="DefaultParagraphFont"/>
    <w:link w:val="BalloonText"/>
    <w:uiPriority w:val="99"/>
    <w:semiHidden/>
    <w:rsid w:val="005E1124"/>
    <w:rPr>
      <w:rFonts w:ascii="Tahoma" w:hAnsi="Tahoma" w:cs="Tahoma"/>
      <w:sz w:val="16"/>
      <w:szCs w:val="16"/>
    </w:rPr>
  </w:style>
  <w:style w:type="table" w:styleId="TableGrid">
    <w:name w:val="Table Grid"/>
    <w:basedOn w:val="TableNormal"/>
    <w:uiPriority w:val="59"/>
    <w:rsid w:val="005E112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703B47"/>
    <w:rPr>
      <w:color w:val="800080" w:themeColor="followedHyperlink"/>
      <w:u w:val="single"/>
    </w:rPr>
  </w:style>
  <w:style w:type="paragraph" w:customStyle="1" w:styleId="NoticeHeading">
    <w:name w:val="NoticeHeading"/>
    <w:basedOn w:val="Normal"/>
    <w:next w:val="NoticeNormal"/>
    <w:qFormat/>
    <w:rsid w:val="00CE605F"/>
    <w:pPr>
      <w:numPr>
        <w:numId w:val="2"/>
      </w:numPr>
      <w:spacing w:after="180"/>
      <w:ind w:left="720"/>
      <w:contextualSpacing/>
    </w:pPr>
    <w:rPr>
      <w:b/>
      <w:color w:val="363B73" w:themeColor="accent1"/>
      <w:sz w:val="28"/>
      <w:szCs w:val="28"/>
    </w:rPr>
  </w:style>
  <w:style w:type="character" w:customStyle="1" w:styleId="Heading1Char">
    <w:name w:val="Heading 1 Char"/>
    <w:basedOn w:val="DefaultParagraphFont"/>
    <w:link w:val="Heading1"/>
    <w:uiPriority w:val="9"/>
    <w:rsid w:val="006A0A8C"/>
    <w:rPr>
      <w:rFonts w:asciiTheme="majorHAnsi" w:eastAsiaTheme="majorEastAsia" w:hAnsiTheme="majorHAnsi" w:cstheme="majorBidi"/>
      <w:b/>
      <w:bCs/>
      <w:color w:val="282C55" w:themeColor="accent1" w:themeShade="BF"/>
      <w:sz w:val="28"/>
      <w:szCs w:val="28"/>
    </w:rPr>
  </w:style>
  <w:style w:type="paragraph" w:styleId="TOC1">
    <w:name w:val="toc 1"/>
    <w:aliases w:val="Notice TOC"/>
    <w:basedOn w:val="Normal"/>
    <w:next w:val="Normal"/>
    <w:uiPriority w:val="39"/>
    <w:unhideWhenUsed/>
    <w:rsid w:val="00D71E7F"/>
    <w:pPr>
      <w:tabs>
        <w:tab w:val="left" w:pos="360"/>
      </w:tabs>
      <w:spacing w:after="100"/>
      <w:ind w:left="1080" w:right="360" w:hanging="720"/>
    </w:pPr>
    <w:rPr>
      <w:b/>
      <w:color w:val="363B73" w:themeColor="accent1"/>
      <w:sz w:val="28"/>
      <w:szCs w:val="28"/>
    </w:rPr>
  </w:style>
  <w:style w:type="character" w:customStyle="1" w:styleId="Heading2Char">
    <w:name w:val="Heading 2 Char"/>
    <w:basedOn w:val="DefaultParagraphFont"/>
    <w:link w:val="Heading2"/>
    <w:uiPriority w:val="9"/>
    <w:semiHidden/>
    <w:rsid w:val="006A0A8C"/>
    <w:rPr>
      <w:rFonts w:asciiTheme="majorHAnsi" w:eastAsiaTheme="majorEastAsia" w:hAnsiTheme="majorHAnsi" w:cstheme="majorBidi"/>
      <w:b/>
      <w:bCs/>
      <w:color w:val="363B73" w:themeColor="accent1"/>
      <w:sz w:val="26"/>
      <w:szCs w:val="26"/>
    </w:rPr>
  </w:style>
  <w:style w:type="character" w:customStyle="1" w:styleId="Heading3Char">
    <w:name w:val="Heading 3 Char"/>
    <w:basedOn w:val="DefaultParagraphFont"/>
    <w:link w:val="Heading3"/>
    <w:uiPriority w:val="9"/>
    <w:semiHidden/>
    <w:rsid w:val="006A0A8C"/>
    <w:rPr>
      <w:rFonts w:asciiTheme="majorHAnsi" w:eastAsiaTheme="majorEastAsia" w:hAnsiTheme="majorHAnsi" w:cstheme="majorBidi"/>
      <w:b/>
      <w:bCs/>
      <w:color w:val="363B73" w:themeColor="accent1"/>
    </w:rPr>
  </w:style>
  <w:style w:type="paragraph" w:customStyle="1" w:styleId="NoticeNormal">
    <w:name w:val="NoticeNormal"/>
    <w:basedOn w:val="Normal"/>
    <w:qFormat/>
    <w:rsid w:val="00CB352B"/>
    <w:pPr>
      <w:spacing w:after="120"/>
      <w:ind w:left="720"/>
    </w:pPr>
  </w:style>
  <w:style w:type="character" w:styleId="PlaceholderText">
    <w:name w:val="Placeholder Text"/>
    <w:basedOn w:val="DefaultParagraphFont"/>
    <w:uiPriority w:val="99"/>
    <w:semiHidden/>
    <w:rsid w:val="00727ED7"/>
    <w:rPr>
      <w:color w:val="808080"/>
    </w:rPr>
  </w:style>
  <w:style w:type="character" w:styleId="Hyperlink">
    <w:name w:val="Hyperlink"/>
    <w:basedOn w:val="DefaultParagraphFont"/>
    <w:uiPriority w:val="99"/>
    <w:unhideWhenUsed/>
    <w:rsid w:val="001C43A9"/>
    <w:rPr>
      <w:color w:val="0000FF" w:themeColor="hyperlink"/>
      <w:u w:val="single"/>
    </w:rPr>
  </w:style>
  <w:style w:type="paragraph" w:styleId="ListParagraph">
    <w:name w:val="List Paragraph"/>
    <w:basedOn w:val="Normal"/>
    <w:uiPriority w:val="34"/>
    <w:qFormat/>
    <w:rsid w:val="00A620ED"/>
    <w:pPr>
      <w:ind w:left="720"/>
      <w:contextualSpacing/>
    </w:pPr>
  </w:style>
  <w:style w:type="paragraph" w:styleId="Footer">
    <w:name w:val="footer"/>
    <w:basedOn w:val="Normal"/>
    <w:link w:val="FooterChar"/>
    <w:uiPriority w:val="99"/>
    <w:unhideWhenUsed/>
    <w:rsid w:val="006102F7"/>
    <w:pPr>
      <w:tabs>
        <w:tab w:val="center" w:pos="4680"/>
        <w:tab w:val="right" w:pos="9360"/>
      </w:tabs>
    </w:pPr>
  </w:style>
  <w:style w:type="character" w:customStyle="1" w:styleId="FooterChar">
    <w:name w:val="Footer Char"/>
    <w:basedOn w:val="DefaultParagraphFont"/>
    <w:link w:val="Footer"/>
    <w:uiPriority w:val="99"/>
    <w:rsid w:val="00610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cwardwell@mainehousing.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johnson@mainehousing.org"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inehousing.org/partners/partner-type/property-owners-managers/property-management-form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H:\Notices\2018\Form%20-%20Asset%20Management%20Notic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04658531DF4960ABDA4E32FCB4AB6C"/>
        <w:category>
          <w:name w:val="General"/>
          <w:gallery w:val="placeholder"/>
        </w:category>
        <w:types>
          <w:type w:val="bbPlcHdr"/>
        </w:types>
        <w:behaviors>
          <w:behavior w:val="content"/>
        </w:behaviors>
        <w:guid w:val="{6D11D107-7D6C-42DC-83C1-57E9DC6B2CE3}"/>
      </w:docPartPr>
      <w:docPartBody>
        <w:p w:rsidR="00000000" w:rsidRDefault="00F42026">
          <w:pPr>
            <w:pStyle w:val="4B04658531DF4960ABDA4E32FCB4AB6C"/>
          </w:pPr>
          <w:r w:rsidRPr="00D561A1">
            <w:rPr>
              <w:rFonts w:asciiTheme="majorHAnsi" w:hAnsiTheme="majorHAnsi"/>
              <w:b/>
              <w:color w:val="44546A" w:themeColor="text2"/>
              <w:sz w:val="28"/>
              <w:szCs w:val="28"/>
            </w:rPr>
            <w:t>Click here to enter Notice</w:t>
          </w:r>
          <w:r>
            <w:rPr>
              <w:rFonts w:asciiTheme="majorHAnsi" w:hAnsiTheme="majorHAnsi"/>
              <w:b/>
              <w:color w:val="44546A" w:themeColor="text2"/>
              <w:sz w:val="28"/>
              <w:szCs w:val="28"/>
            </w:rPr>
            <w:t xml:space="preserve"> Number</w:t>
          </w:r>
        </w:p>
      </w:docPartBody>
    </w:docPart>
    <w:docPart>
      <w:docPartPr>
        <w:name w:val="3A18ADFB4D7340ECAF23265943C5E5D0"/>
        <w:category>
          <w:name w:val="General"/>
          <w:gallery w:val="placeholder"/>
        </w:category>
        <w:types>
          <w:type w:val="bbPlcHdr"/>
        </w:types>
        <w:behaviors>
          <w:behavior w:val="content"/>
        </w:behaviors>
        <w:guid w:val="{4DD67BC2-2929-4DCA-9DCC-4F27B8F8E046}"/>
      </w:docPartPr>
      <w:docPartBody>
        <w:p w:rsidR="00000000" w:rsidRDefault="00F42026">
          <w:pPr>
            <w:pStyle w:val="3A18ADFB4D7340ECAF23265943C5E5D0"/>
          </w:pPr>
          <w:r w:rsidRPr="00D561A1">
            <w:rPr>
              <w:rFonts w:asciiTheme="majorHAnsi" w:hAnsiTheme="majorHAnsi"/>
              <w:b/>
              <w:color w:val="44546A" w:themeColor="text2"/>
              <w:sz w:val="28"/>
              <w:szCs w:val="28"/>
            </w:rPr>
            <w:t>Click the dropdown to enter Notice Date</w:t>
          </w:r>
        </w:p>
      </w:docPartBody>
    </w:docPart>
    <w:docPart>
      <w:docPartPr>
        <w:name w:val="D3BDAA3C6C294FC6B4A6254B03538FD8"/>
        <w:category>
          <w:name w:val="General"/>
          <w:gallery w:val="placeholder"/>
        </w:category>
        <w:types>
          <w:type w:val="bbPlcHdr"/>
        </w:types>
        <w:behaviors>
          <w:behavior w:val="content"/>
        </w:behaviors>
        <w:guid w:val="{2FC79CDC-0641-48EE-8B81-C1941A45DE34}"/>
      </w:docPartPr>
      <w:docPartBody>
        <w:p w:rsidR="00000000" w:rsidRDefault="00F42026">
          <w:pPr>
            <w:pStyle w:val="D3BDAA3C6C294FC6B4A6254B03538FD8"/>
          </w:pPr>
          <w:r w:rsidRPr="00EF7F9D">
            <w:rPr>
              <w:rStyle w:val="PlaceholderText"/>
            </w:rPr>
            <w:t xml:space="preserve">Click here to enter </w:t>
          </w:r>
          <w:r>
            <w:rPr>
              <w:rStyle w:val="PlaceholderText"/>
            </w:rPr>
            <w:t>title</w:t>
          </w:r>
          <w:r w:rsidRPr="00EF7F9D">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95 Black">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04658531DF4960ABDA4E32FCB4AB6C">
    <w:name w:val="4B04658531DF4960ABDA4E32FCB4AB6C"/>
  </w:style>
  <w:style w:type="paragraph" w:customStyle="1" w:styleId="3A18ADFB4D7340ECAF23265943C5E5D0">
    <w:name w:val="3A18ADFB4D7340ECAF23265943C5E5D0"/>
  </w:style>
  <w:style w:type="character" w:styleId="PlaceholderText">
    <w:name w:val="Placeholder Text"/>
    <w:basedOn w:val="DefaultParagraphFont"/>
    <w:uiPriority w:val="99"/>
    <w:semiHidden/>
    <w:rPr>
      <w:color w:val="808080"/>
    </w:rPr>
  </w:style>
  <w:style w:type="paragraph" w:customStyle="1" w:styleId="D3BDAA3C6C294FC6B4A6254B03538FD8">
    <w:name w:val="D3BDAA3C6C294FC6B4A6254B03538FD8"/>
  </w:style>
  <w:style w:type="paragraph" w:customStyle="1" w:styleId="E93521CCFDCB486F99F71D5E87743C7A">
    <w:name w:val="E93521CCFDCB486F99F71D5E87743C7A"/>
  </w:style>
  <w:style w:type="paragraph" w:customStyle="1" w:styleId="7181322CD42E40798162F8880BFD8EBE">
    <w:name w:val="7181322CD42E40798162F8880BFD8E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aineHousing">
  <a:themeElements>
    <a:clrScheme name="MaineHousing">
      <a:dk1>
        <a:sysClr val="windowText" lastClr="000000"/>
      </a:dk1>
      <a:lt1>
        <a:sysClr val="window" lastClr="FFFFFF"/>
      </a:lt1>
      <a:dk2>
        <a:srgbClr val="363B73"/>
      </a:dk2>
      <a:lt2>
        <a:srgbClr val="EEECE1"/>
      </a:lt2>
      <a:accent1>
        <a:srgbClr val="363B73"/>
      </a:accent1>
      <a:accent2>
        <a:srgbClr val="AFBD20"/>
      </a:accent2>
      <a:accent3>
        <a:srgbClr val="E9A713"/>
      </a:accent3>
      <a:accent4>
        <a:srgbClr val="E4701D"/>
      </a:accent4>
      <a:accent5>
        <a:srgbClr val="7379BD"/>
      </a:accent5>
      <a:accent6>
        <a:srgbClr val="DAE56A"/>
      </a:accent6>
      <a:hlink>
        <a:srgbClr val="0000FF"/>
      </a:hlink>
      <a:folHlink>
        <a:srgbClr val="800080"/>
      </a:folHlink>
    </a:clrScheme>
    <a:fontScheme name="MaineHousing">
      <a:majorFont>
        <a:latin typeface="Arial"/>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1D0E1-8EB7-4A21-BD13-B69B4DF9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 - Asset Management Notice</Template>
  <TotalTime>17</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Maine State Housing Authority</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Judith Gilbert</dc:creator>
  <cp:lastModifiedBy>Judith Gilbert</cp:lastModifiedBy>
  <cp:revision>2</cp:revision>
  <cp:lastPrinted>2010-12-10T19:53:00Z</cp:lastPrinted>
  <dcterms:created xsi:type="dcterms:W3CDTF">2018-04-13T13:46:00Z</dcterms:created>
  <dcterms:modified xsi:type="dcterms:W3CDTF">2018-04-13T14:04:00Z</dcterms:modified>
</cp:coreProperties>
</file>